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EA2016">
        <w:rPr>
          <w:rFonts w:ascii="Arial" w:eastAsia="Arial Unicode MS" w:hAnsi="Arial"/>
          <w:b/>
          <w:bCs/>
          <w:kern w:val="0"/>
          <w:sz w:val="28"/>
          <w:szCs w:val="28"/>
        </w:rPr>
        <w:t>5</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42055D" w:rsidRPr="0042055D">
        <w:rPr>
          <w:rFonts w:ascii="Arial" w:eastAsia="Arial Unicode MS" w:hAnsi="Arial"/>
          <w:b/>
          <w:bCs/>
          <w:kern w:val="0"/>
          <w:sz w:val="28"/>
          <w:szCs w:val="28"/>
        </w:rPr>
        <w:t>8134</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A2016">
        <w:rPr>
          <w:rFonts w:ascii="Arial" w:eastAsia="Arial Unicode MS" w:hAnsi="Arial"/>
          <w:b/>
          <w:bCs/>
          <w:kern w:val="0"/>
          <w:sz w:val="24"/>
          <w:szCs w:val="20"/>
        </w:rPr>
        <w:t>16</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C1521">
        <w:rPr>
          <w:rFonts w:ascii="Arial" w:eastAsia="Arial Unicode MS" w:hAnsi="Arial"/>
          <w:b/>
          <w:bCs/>
          <w:kern w:val="0"/>
          <w:sz w:val="24"/>
          <w:szCs w:val="20"/>
        </w:rPr>
        <w:t>27</w:t>
      </w:r>
      <w:r w:rsidR="00EB0333">
        <w:rPr>
          <w:rFonts w:ascii="Arial" w:eastAsia="Arial Unicode MS" w:hAnsi="Arial"/>
          <w:b/>
          <w:bCs/>
          <w:kern w:val="0"/>
          <w:sz w:val="24"/>
          <w:szCs w:val="20"/>
        </w:rPr>
        <w:t xml:space="preserve"> </w:t>
      </w:r>
      <w:r w:rsidR="00EA2016">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5BC4" w:rsidRPr="00F85BC4">
        <w:rPr>
          <w:rFonts w:ascii="Arial" w:eastAsia="Arial Unicode MS" w:hAnsi="Arial" w:cs="Arial"/>
          <w:b/>
          <w:bCs/>
          <w:kern w:val="0"/>
          <w:sz w:val="24"/>
          <w:szCs w:val="20"/>
        </w:rPr>
        <w:t>8.2.2.3</w:t>
      </w:r>
      <w:r w:rsidR="00F85BC4" w:rsidRPr="00F85BC4">
        <w:rPr>
          <w:rFonts w:ascii="Arial" w:eastAsia="Arial Unicode MS" w:hAnsi="Arial" w:cs="Arial"/>
          <w:b/>
          <w:bCs/>
          <w:kern w:val="0"/>
          <w:sz w:val="24"/>
          <w:szCs w:val="20"/>
        </w:rPr>
        <w:tab/>
        <w:t>Activation of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5BC4" w:rsidRPr="00F85BC4">
        <w:rPr>
          <w:rFonts w:ascii="Arial" w:eastAsia="Arial Unicode MS" w:hAnsi="Arial" w:cs="Arial"/>
          <w:b/>
          <w:bCs/>
          <w:kern w:val="0"/>
          <w:sz w:val="24"/>
          <w:szCs w:val="20"/>
        </w:rPr>
        <w:t>UE request for SCG 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F85BC4" w:rsidRPr="002C6C08" w:rsidRDefault="001F0E50" w:rsidP="00F85BC4">
      <w:pPr>
        <w:widowControl/>
        <w:rPr>
          <w:rFonts w:ascii="Arial" w:eastAsia="Arial Unicode MS" w:hAnsi="Arial"/>
          <w:kern w:val="0"/>
          <w:sz w:val="20"/>
          <w:szCs w:val="20"/>
        </w:rPr>
      </w:pPr>
      <w:r>
        <w:rPr>
          <w:rFonts w:ascii="Arial" w:eastAsia="Arial Unicode MS" w:hAnsi="Arial" w:hint="eastAsia"/>
          <w:kern w:val="0"/>
          <w:sz w:val="20"/>
          <w:szCs w:val="20"/>
        </w:rPr>
        <w:t xml:space="preserve">There </w:t>
      </w:r>
      <w:r w:rsidR="003D0A3A">
        <w:rPr>
          <w:rFonts w:ascii="Arial" w:eastAsia="Arial Unicode MS" w:hAnsi="Arial"/>
          <w:kern w:val="0"/>
          <w:sz w:val="20"/>
          <w:szCs w:val="20"/>
        </w:rPr>
        <w:t xml:space="preserve">had been </w:t>
      </w:r>
      <w:r>
        <w:rPr>
          <w:rFonts w:ascii="Arial" w:eastAsia="Arial Unicode MS" w:hAnsi="Arial" w:hint="eastAsia"/>
          <w:kern w:val="0"/>
          <w:sz w:val="20"/>
          <w:szCs w:val="20"/>
        </w:rPr>
        <w:t xml:space="preserve">some agreements in the </w:t>
      </w:r>
      <w:r w:rsidR="003D0A3A">
        <w:rPr>
          <w:rFonts w:ascii="Arial" w:eastAsia="Arial Unicode MS" w:hAnsi="Arial"/>
          <w:kern w:val="0"/>
          <w:sz w:val="20"/>
          <w:szCs w:val="20"/>
        </w:rPr>
        <w:t xml:space="preserve">past meeting, while in the last meeting the Rapporteur input was only discussed due to lack of time, </w:t>
      </w:r>
      <w:r>
        <w:rPr>
          <w:rFonts w:ascii="Arial" w:eastAsia="Arial Unicode MS" w:hAnsi="Arial"/>
          <w:kern w:val="0"/>
          <w:sz w:val="20"/>
          <w:szCs w:val="20"/>
        </w:rPr>
        <w:t>which</w:t>
      </w:r>
      <w:r>
        <w:rPr>
          <w:rFonts w:ascii="Arial" w:eastAsia="Arial Unicode MS" w:hAnsi="Arial" w:hint="eastAsia"/>
          <w:kern w:val="0"/>
          <w:sz w:val="20"/>
          <w:szCs w:val="20"/>
        </w:rPr>
        <w:t xml:space="preserve"> </w:t>
      </w:r>
      <w:r w:rsidR="003D0A3A">
        <w:rPr>
          <w:rFonts w:ascii="Arial" w:eastAsia="Arial Unicode MS" w:hAnsi="Arial"/>
          <w:kern w:val="0"/>
          <w:sz w:val="20"/>
          <w:szCs w:val="20"/>
        </w:rPr>
        <w:t>triggered the post-meeting email discussion [1]</w:t>
      </w:r>
      <w:r w:rsidR="006F4F66">
        <w:rPr>
          <w:rFonts w:ascii="Arial" w:eastAsia="Arial Unicode MS" w:hAnsi="Arial"/>
          <w:kern w:val="0"/>
          <w:sz w:val="20"/>
          <w:szCs w:val="20"/>
        </w:rPr>
        <w:t xml:space="preserve"> for gathering the companies’ view on each open issue</w:t>
      </w:r>
      <w:r w:rsidR="003D0A3A">
        <w:rPr>
          <w:rFonts w:ascii="Arial" w:eastAsia="Arial Unicode MS" w:hAnsi="Arial"/>
          <w:kern w:val="0"/>
          <w:sz w:val="20"/>
          <w:szCs w:val="20"/>
        </w:rPr>
        <w:t xml:space="preserve">. </w:t>
      </w:r>
      <w:r w:rsidR="007D7041">
        <w:rPr>
          <w:rFonts w:ascii="Arial" w:eastAsia="Arial Unicode MS" w:hAnsi="Arial"/>
          <w:kern w:val="0"/>
          <w:sz w:val="20"/>
          <w:szCs w:val="20"/>
        </w:rPr>
        <w:t xml:space="preserve">During the email discussion, the UE-triggered SCG activation has been also discussed. </w:t>
      </w:r>
      <w:r>
        <w:rPr>
          <w:rFonts w:ascii="Arial" w:eastAsia="Arial Unicode MS" w:hAnsi="Arial"/>
          <w:kern w:val="0"/>
          <w:sz w:val="20"/>
          <w:szCs w:val="20"/>
        </w:rPr>
        <w:t>In this contribution, we discuss</w:t>
      </w:r>
      <w:r w:rsidR="00D16D65">
        <w:rPr>
          <w:rFonts w:ascii="Arial" w:eastAsia="Arial Unicode MS" w:hAnsi="Arial"/>
          <w:kern w:val="0"/>
          <w:sz w:val="20"/>
          <w:szCs w:val="20"/>
        </w:rPr>
        <w:t xml:space="preserve"> </w:t>
      </w:r>
      <w:r w:rsidR="007216FF">
        <w:rPr>
          <w:rFonts w:ascii="Arial" w:eastAsia="Arial Unicode MS" w:hAnsi="Arial"/>
          <w:kern w:val="0"/>
          <w:sz w:val="20"/>
          <w:szCs w:val="20"/>
        </w:rPr>
        <w:t xml:space="preserve">further details of </w:t>
      </w:r>
      <w:r w:rsidR="00D16D65">
        <w:rPr>
          <w:rFonts w:ascii="Arial" w:eastAsia="Arial Unicode MS" w:hAnsi="Arial"/>
          <w:kern w:val="0"/>
          <w:sz w:val="20"/>
          <w:szCs w:val="20"/>
        </w:rPr>
        <w:t xml:space="preserve">the </w:t>
      </w:r>
      <w:r w:rsidR="007216FF">
        <w:rPr>
          <w:rFonts w:ascii="Arial" w:eastAsia="Arial Unicode MS" w:hAnsi="Arial"/>
          <w:kern w:val="0"/>
          <w:sz w:val="20"/>
          <w:szCs w:val="20"/>
        </w:rPr>
        <w:t xml:space="preserve">UE-triggered </w:t>
      </w:r>
      <w:r w:rsidR="00D16D65">
        <w:rPr>
          <w:rFonts w:ascii="Arial" w:eastAsia="Arial Unicode MS" w:hAnsi="Arial"/>
          <w:kern w:val="0"/>
          <w:sz w:val="20"/>
          <w:szCs w:val="20"/>
        </w:rPr>
        <w:t>SCG activation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C71123">
        <w:rPr>
          <w:rFonts w:ascii="Arial" w:hAnsi="Arial"/>
          <w:kern w:val="0"/>
          <w:sz w:val="28"/>
          <w:szCs w:val="20"/>
        </w:rPr>
        <w:t>1</w:t>
      </w:r>
      <w:r w:rsidRPr="002C6C08">
        <w:rPr>
          <w:rFonts w:ascii="Arial" w:hAnsi="Arial" w:hint="eastAsia"/>
          <w:kern w:val="0"/>
          <w:sz w:val="28"/>
          <w:szCs w:val="20"/>
        </w:rPr>
        <w:tab/>
      </w:r>
      <w:r w:rsidR="00BA5C3B">
        <w:rPr>
          <w:rFonts w:ascii="Arial" w:hAnsi="Arial"/>
          <w:kern w:val="0"/>
          <w:sz w:val="28"/>
          <w:szCs w:val="20"/>
        </w:rPr>
        <w:t>Possible solutions for UE-triggered SCG activation</w:t>
      </w:r>
    </w:p>
    <w:p w:rsidR="003E16F6" w:rsidRDefault="00C71123" w:rsidP="003E16F6">
      <w:pPr>
        <w:widowControl/>
        <w:spacing w:after="120" w:line="240" w:lineRule="atLeast"/>
        <w:rPr>
          <w:rFonts w:ascii="Arial" w:hAnsi="Arial"/>
          <w:kern w:val="0"/>
          <w:sz w:val="20"/>
          <w:szCs w:val="20"/>
        </w:rPr>
      </w:pPr>
      <w:r>
        <w:rPr>
          <w:rFonts w:ascii="Arial" w:hAnsi="Arial"/>
          <w:kern w:val="0"/>
          <w:sz w:val="20"/>
          <w:szCs w:val="20"/>
        </w:rPr>
        <w:t xml:space="preserve">In RAN2#113e, RAN2 had agreed that the SCG activation can be requested by the UE. </w:t>
      </w:r>
      <w:r w:rsidR="00E24F2B">
        <w:rPr>
          <w:rFonts w:ascii="Arial" w:hAnsi="Arial"/>
          <w:kern w:val="0"/>
          <w:sz w:val="20"/>
          <w:szCs w:val="20"/>
        </w:rPr>
        <w:t>Then, during</w:t>
      </w:r>
      <w:r w:rsidR="00051D4C">
        <w:rPr>
          <w:rFonts w:ascii="Arial" w:hAnsi="Arial"/>
          <w:kern w:val="0"/>
          <w:sz w:val="20"/>
          <w:szCs w:val="20"/>
        </w:rPr>
        <w:t xml:space="preserve"> </w:t>
      </w:r>
      <w:r w:rsidR="00641AF6">
        <w:rPr>
          <w:rFonts w:ascii="Arial" w:hAnsi="Arial"/>
          <w:kern w:val="0"/>
          <w:sz w:val="20"/>
          <w:szCs w:val="20"/>
        </w:rPr>
        <w:t xml:space="preserve">the email discussion </w:t>
      </w:r>
      <w:r w:rsidR="00641AF6" w:rsidRPr="003D0A3A">
        <w:rPr>
          <w:rFonts w:ascii="Arial" w:eastAsia="Arial Unicode MS" w:hAnsi="Arial"/>
          <w:kern w:val="0"/>
          <w:sz w:val="20"/>
          <w:szCs w:val="20"/>
        </w:rPr>
        <w:t>[Post114-e][231]</w:t>
      </w:r>
      <w:r w:rsidR="00051D4C">
        <w:rPr>
          <w:rFonts w:ascii="Arial" w:hAnsi="Arial"/>
          <w:kern w:val="0"/>
          <w:sz w:val="20"/>
          <w:szCs w:val="20"/>
        </w:rPr>
        <w:t xml:space="preserve">, </w:t>
      </w:r>
      <w:r w:rsidR="000B7F0D">
        <w:rPr>
          <w:rFonts w:ascii="Arial" w:hAnsi="Arial"/>
          <w:kern w:val="0"/>
          <w:sz w:val="20"/>
          <w:szCs w:val="20"/>
        </w:rPr>
        <w:t xml:space="preserve">there are </w:t>
      </w:r>
      <w:r w:rsidR="009B43E0">
        <w:rPr>
          <w:rFonts w:ascii="Arial" w:hAnsi="Arial"/>
          <w:kern w:val="0"/>
          <w:sz w:val="20"/>
          <w:szCs w:val="20"/>
        </w:rPr>
        <w:t xml:space="preserve">3 solutions </w:t>
      </w:r>
      <w:r w:rsidR="00452403">
        <w:rPr>
          <w:rFonts w:ascii="Arial" w:hAnsi="Arial"/>
          <w:kern w:val="0"/>
          <w:sz w:val="20"/>
          <w:szCs w:val="20"/>
        </w:rPr>
        <w:t xml:space="preserve">on the table, </w:t>
      </w:r>
      <w:r w:rsidR="00641AF6">
        <w:rPr>
          <w:rFonts w:ascii="Arial" w:hAnsi="Arial"/>
          <w:kern w:val="0"/>
          <w:sz w:val="20"/>
          <w:szCs w:val="20"/>
        </w:rPr>
        <w:t xml:space="preserve">where the UE-triggered SCG activation </w:t>
      </w:r>
      <w:r w:rsidR="00643EF3">
        <w:rPr>
          <w:rFonts w:ascii="Arial" w:hAnsi="Arial"/>
          <w:kern w:val="0"/>
          <w:sz w:val="20"/>
          <w:szCs w:val="20"/>
        </w:rPr>
        <w:t>is</w:t>
      </w:r>
      <w:r w:rsidR="00641AF6">
        <w:rPr>
          <w:rFonts w:ascii="Arial" w:hAnsi="Arial"/>
          <w:kern w:val="0"/>
          <w:sz w:val="20"/>
          <w:szCs w:val="20"/>
        </w:rPr>
        <w:t xml:space="preserve"> </w:t>
      </w:r>
      <w:r w:rsidR="00452403">
        <w:rPr>
          <w:rFonts w:ascii="Arial" w:hAnsi="Arial"/>
          <w:kern w:val="0"/>
          <w:sz w:val="20"/>
          <w:szCs w:val="20"/>
        </w:rPr>
        <w:t>assumed</w:t>
      </w:r>
      <w:r w:rsidR="009B43E0">
        <w:rPr>
          <w:rFonts w:ascii="Arial" w:hAnsi="Arial"/>
          <w:kern w:val="0"/>
          <w:sz w:val="20"/>
          <w:szCs w:val="20"/>
        </w:rPr>
        <w:t xml:space="preserve"> </w:t>
      </w:r>
      <w:r w:rsidR="00641AF6">
        <w:rPr>
          <w:rFonts w:ascii="Arial" w:hAnsi="Arial"/>
          <w:kern w:val="0"/>
          <w:sz w:val="20"/>
          <w:szCs w:val="20"/>
        </w:rPr>
        <w:t>[1].</w:t>
      </w:r>
      <w:r w:rsidR="00B6783A">
        <w:rPr>
          <w:rFonts w:ascii="Arial" w:hAnsi="Arial"/>
          <w:kern w:val="0"/>
          <w:sz w:val="20"/>
          <w:szCs w:val="20"/>
        </w:rPr>
        <w:t xml:space="preserve"> In the high level, there are two </w:t>
      </w:r>
      <w:r w:rsidR="00B917E2">
        <w:rPr>
          <w:rFonts w:ascii="Arial" w:hAnsi="Arial"/>
          <w:kern w:val="0"/>
          <w:sz w:val="20"/>
          <w:szCs w:val="20"/>
        </w:rPr>
        <w:t>cases</w:t>
      </w:r>
      <w:r w:rsidR="00B6783A">
        <w:rPr>
          <w:rFonts w:ascii="Arial" w:hAnsi="Arial"/>
          <w:kern w:val="0"/>
          <w:sz w:val="20"/>
          <w:szCs w:val="20"/>
        </w:rPr>
        <w:t>, i.e. w/</w:t>
      </w:r>
      <w:r w:rsidR="006B0263">
        <w:rPr>
          <w:rFonts w:ascii="Arial" w:hAnsi="Arial"/>
          <w:kern w:val="0"/>
          <w:sz w:val="20"/>
          <w:szCs w:val="20"/>
        </w:rPr>
        <w:t xml:space="preserve">o </w:t>
      </w:r>
      <w:r w:rsidR="00B6783A">
        <w:rPr>
          <w:rFonts w:ascii="Arial" w:hAnsi="Arial"/>
          <w:kern w:val="0"/>
          <w:sz w:val="20"/>
          <w:szCs w:val="20"/>
        </w:rPr>
        <w:t>SCG bearers</w:t>
      </w:r>
      <w:r w:rsidR="006B0263">
        <w:rPr>
          <w:rFonts w:ascii="Arial" w:hAnsi="Arial"/>
          <w:kern w:val="0"/>
          <w:sz w:val="20"/>
          <w:szCs w:val="20"/>
        </w:rPr>
        <w:t xml:space="preserve"> (solution 1) and w/ SCG bearers (solution 2&amp;3)</w:t>
      </w:r>
      <w:r w:rsidR="00B6783A">
        <w:rPr>
          <w:rFonts w:ascii="Arial" w:hAnsi="Arial"/>
          <w:kern w:val="0"/>
          <w:sz w:val="20"/>
          <w:szCs w:val="20"/>
        </w:rPr>
        <w:t>.</w:t>
      </w:r>
    </w:p>
    <w:tbl>
      <w:tblPr>
        <w:tblStyle w:val="a7"/>
        <w:tblW w:w="0" w:type="auto"/>
        <w:tblLook w:val="04A0" w:firstRow="1" w:lastRow="0" w:firstColumn="1" w:lastColumn="0" w:noHBand="0" w:noVBand="1"/>
      </w:tblPr>
      <w:tblGrid>
        <w:gridCol w:w="9629"/>
      </w:tblGrid>
      <w:tr w:rsidR="00051D4C" w:rsidTr="00051D4C">
        <w:tc>
          <w:tcPr>
            <w:tcW w:w="9629" w:type="dxa"/>
          </w:tcPr>
          <w:p w:rsidR="00B95EAE" w:rsidRPr="00B95EAE" w:rsidRDefault="00B95EAE" w:rsidP="00051D4C">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B95EAE">
              <w:rPr>
                <w:rFonts w:ascii="Times New Roman" w:hAnsi="Times New Roman" w:cs="Times New Roman" w:hint="eastAsia"/>
                <w:kern w:val="0"/>
                <w:sz w:val="20"/>
                <w:szCs w:val="20"/>
                <w:highlight w:val="yellow"/>
              </w:rPr>
              <w:t xml:space="preserve"># from </w:t>
            </w:r>
            <w:r w:rsidRPr="00B95EAE">
              <w:rPr>
                <w:rFonts w:ascii="Times New Roman" w:hAnsi="Times New Roman" w:cs="Times New Roman"/>
                <w:kern w:val="0"/>
                <w:sz w:val="20"/>
                <w:szCs w:val="20"/>
                <w:highlight w:val="yellow"/>
              </w:rPr>
              <w:t>[Post114-e][231]</w:t>
            </w:r>
          </w:p>
          <w:p w:rsidR="00051D4C" w:rsidRPr="00051D4C" w:rsidRDefault="00051D4C" w:rsidP="00051D4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051D4C">
              <w:rPr>
                <w:rFonts w:ascii="Times New Roman" w:eastAsia="Times New Roman" w:hAnsi="Times New Roman" w:cs="Times New Roman"/>
                <w:kern w:val="0"/>
                <w:sz w:val="20"/>
                <w:szCs w:val="20"/>
                <w:lang w:eastAsia="ko-KR"/>
              </w:rPr>
              <w:t>RAN2 agreed to support UE-triggered SCG activation and the following solutions were suggested:</w:t>
            </w:r>
          </w:p>
          <w:p w:rsidR="00051D4C" w:rsidRPr="00051D4C" w:rsidRDefault="00051D4C" w:rsidP="00051D4C">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eastAsia="ko-KR"/>
              </w:rPr>
            </w:pPr>
            <w:r w:rsidRPr="00051D4C">
              <w:rPr>
                <w:rFonts w:ascii="Times New Roman" w:eastAsia="SimSun" w:hAnsi="Times New Roman" w:cs="Times New Roman"/>
                <w:kern w:val="0"/>
                <w:sz w:val="20"/>
                <w:szCs w:val="20"/>
                <w:lang w:eastAsia="ko-KR"/>
              </w:rPr>
              <w:t>1)</w:t>
            </w:r>
            <w:r w:rsidRPr="00051D4C">
              <w:rPr>
                <w:rFonts w:ascii="Times New Roman" w:eastAsia="SimSun" w:hAnsi="Times New Roman" w:cs="Times New Roman"/>
                <w:kern w:val="0"/>
                <w:sz w:val="20"/>
                <w:szCs w:val="20"/>
                <w:lang w:eastAsia="ko-KR"/>
              </w:rPr>
              <w:tab/>
              <w:t>There are no SCG bearers, only split bearers, the primary path is MCG so when the SCG is deactivated, the UE sends BSR/UL data on the MCG leg and the network decides to trigger SCG activation if needed</w:t>
            </w:r>
          </w:p>
          <w:p w:rsidR="00051D4C" w:rsidRPr="00051D4C" w:rsidRDefault="00051D4C" w:rsidP="00051D4C">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eastAsia="ko-KR"/>
              </w:rPr>
            </w:pPr>
            <w:r w:rsidRPr="00051D4C">
              <w:rPr>
                <w:rFonts w:ascii="Times New Roman" w:eastAsia="SimSun" w:hAnsi="Times New Roman" w:cs="Times New Roman"/>
                <w:kern w:val="0"/>
                <w:sz w:val="20"/>
                <w:szCs w:val="20"/>
                <w:lang w:eastAsia="ko-KR"/>
              </w:rPr>
              <w:t>2)</w:t>
            </w:r>
            <w:r w:rsidRPr="00051D4C">
              <w:rPr>
                <w:rFonts w:ascii="Times New Roman" w:eastAsia="SimSun" w:hAnsi="Times New Roman" w:cs="Times New Roman"/>
                <w:kern w:val="0"/>
                <w:sz w:val="20"/>
                <w:szCs w:val="20"/>
                <w:lang w:eastAsia="ko-KR"/>
              </w:rPr>
              <w:tab/>
              <w:t>In case of UL data arrival on SCG bearers, the UE sends an indication to the MCG, then the network can trigger SCG activation</w:t>
            </w:r>
          </w:p>
          <w:p w:rsidR="00051D4C" w:rsidRPr="00051D4C" w:rsidRDefault="00051D4C" w:rsidP="00051D4C">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eastAsia="ko-KR"/>
              </w:rPr>
            </w:pPr>
            <w:r w:rsidRPr="00051D4C">
              <w:rPr>
                <w:rFonts w:ascii="Times New Roman" w:eastAsia="SimSun" w:hAnsi="Times New Roman" w:cs="Times New Roman"/>
                <w:kern w:val="0"/>
                <w:sz w:val="20"/>
                <w:szCs w:val="20"/>
                <w:lang w:eastAsia="ko-KR"/>
              </w:rPr>
              <w:t>3)</w:t>
            </w:r>
            <w:r w:rsidRPr="00051D4C">
              <w:rPr>
                <w:rFonts w:ascii="Times New Roman" w:eastAsia="SimSun" w:hAnsi="Times New Roman" w:cs="Times New Roman"/>
                <w:kern w:val="0"/>
                <w:sz w:val="20"/>
                <w:szCs w:val="20"/>
                <w:lang w:eastAsia="ko-KR"/>
              </w:rPr>
              <w:tab/>
              <w:t>In case of UL data arrival on SCG bearers, the UE initiates random access towards the SCG then the SN requests SCG activation to the MN using the SN-initiated modification procedure.</w:t>
            </w:r>
          </w:p>
        </w:tc>
      </w:tr>
    </w:tbl>
    <w:p w:rsidR="00051D4C" w:rsidRDefault="00051D4C" w:rsidP="003E16F6">
      <w:pPr>
        <w:widowControl/>
        <w:spacing w:after="120" w:line="240" w:lineRule="atLeast"/>
        <w:rPr>
          <w:rFonts w:ascii="Arial" w:hAnsi="Arial"/>
          <w:kern w:val="0"/>
          <w:sz w:val="20"/>
          <w:szCs w:val="20"/>
        </w:rPr>
      </w:pPr>
    </w:p>
    <w:p w:rsidR="00C95DF7" w:rsidRDefault="00A863C9" w:rsidP="003E16F6">
      <w:pPr>
        <w:widowControl/>
        <w:spacing w:after="120" w:line="240" w:lineRule="atLeast"/>
        <w:rPr>
          <w:rFonts w:ascii="Arial" w:hAnsi="Arial"/>
          <w:kern w:val="0"/>
          <w:sz w:val="20"/>
          <w:szCs w:val="20"/>
        </w:rPr>
      </w:pPr>
      <w:r>
        <w:rPr>
          <w:rFonts w:ascii="Arial" w:hAnsi="Arial" w:hint="eastAsia"/>
          <w:kern w:val="0"/>
          <w:sz w:val="20"/>
          <w:szCs w:val="20"/>
        </w:rPr>
        <w:t xml:space="preserve">Firstly, the </w:t>
      </w:r>
      <w:r>
        <w:rPr>
          <w:rFonts w:ascii="Arial" w:hAnsi="Arial"/>
          <w:kern w:val="0"/>
          <w:sz w:val="20"/>
          <w:szCs w:val="20"/>
        </w:rPr>
        <w:t>solution 1</w:t>
      </w:r>
      <w:r w:rsidR="00315011">
        <w:rPr>
          <w:rFonts w:ascii="Arial" w:hAnsi="Arial"/>
          <w:kern w:val="0"/>
          <w:sz w:val="20"/>
          <w:szCs w:val="20"/>
        </w:rPr>
        <w:t>)</w:t>
      </w:r>
      <w:r>
        <w:rPr>
          <w:rFonts w:ascii="Arial" w:hAnsi="Arial"/>
          <w:kern w:val="0"/>
          <w:sz w:val="20"/>
          <w:szCs w:val="20"/>
        </w:rPr>
        <w:t xml:space="preserve"> is anyway necessary regardless whether the UE can directly request the SCG activation to the SN or not</w:t>
      </w:r>
      <w:r w:rsidR="00C95DF7">
        <w:rPr>
          <w:rFonts w:ascii="Arial" w:hAnsi="Arial"/>
          <w:kern w:val="0"/>
          <w:sz w:val="20"/>
          <w:szCs w:val="20"/>
        </w:rPr>
        <w:t xml:space="preserve"> in some scenarios. It would be good to confirm this.</w:t>
      </w:r>
    </w:p>
    <w:p w:rsidR="00C95DF7" w:rsidRPr="002C6C08" w:rsidRDefault="000101D1" w:rsidP="00C95DF7">
      <w:pPr>
        <w:widowControl/>
        <w:spacing w:before="60" w:after="120" w:line="240" w:lineRule="atLeast"/>
        <w:rPr>
          <w:rFonts w:ascii="Arial" w:hAnsi="Arial"/>
          <w:b/>
          <w:kern w:val="0"/>
          <w:sz w:val="20"/>
          <w:szCs w:val="20"/>
        </w:rPr>
      </w:pPr>
      <w:r>
        <w:rPr>
          <w:rFonts w:ascii="Arial" w:hAnsi="Arial" w:hint="eastAsia"/>
          <w:b/>
          <w:kern w:val="0"/>
          <w:sz w:val="20"/>
          <w:szCs w:val="20"/>
        </w:rPr>
        <w:t>Proposal 1: RAN2 to confirm that the solution 1</w:t>
      </w:r>
      <w:r w:rsidR="00315011">
        <w:rPr>
          <w:rFonts w:ascii="Arial" w:hAnsi="Arial"/>
          <w:b/>
          <w:kern w:val="0"/>
          <w:sz w:val="20"/>
          <w:szCs w:val="20"/>
        </w:rPr>
        <w:t>)</w:t>
      </w:r>
      <w:r w:rsidR="002B18ED">
        <w:rPr>
          <w:rFonts w:ascii="Arial" w:hAnsi="Arial" w:hint="eastAsia"/>
          <w:b/>
          <w:kern w:val="0"/>
          <w:sz w:val="20"/>
          <w:szCs w:val="20"/>
        </w:rPr>
        <w:t xml:space="preserve"> should be </w:t>
      </w:r>
      <w:r w:rsidR="00317C63">
        <w:rPr>
          <w:rFonts w:ascii="Arial" w:hAnsi="Arial"/>
          <w:b/>
          <w:kern w:val="0"/>
          <w:sz w:val="20"/>
          <w:szCs w:val="20"/>
        </w:rPr>
        <w:t>supported</w:t>
      </w:r>
      <w:r>
        <w:rPr>
          <w:rFonts w:ascii="Arial" w:hAnsi="Arial" w:hint="eastAsia"/>
          <w:b/>
          <w:kern w:val="0"/>
          <w:sz w:val="20"/>
          <w:szCs w:val="20"/>
        </w:rPr>
        <w:t xml:space="preserve"> as one solution </w:t>
      </w:r>
      <w:r w:rsidR="00317C63">
        <w:rPr>
          <w:rFonts w:ascii="Arial" w:hAnsi="Arial" w:hint="eastAsia"/>
          <w:b/>
          <w:kern w:val="0"/>
          <w:sz w:val="20"/>
          <w:szCs w:val="20"/>
        </w:rPr>
        <w:t>for UE-triggered SCG activation:</w:t>
      </w:r>
    </w:p>
    <w:p w:rsidR="000101D1" w:rsidRPr="00051D4C" w:rsidRDefault="000101D1" w:rsidP="000101D1">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1)</w:t>
      </w:r>
      <w:r w:rsidRPr="00051D4C">
        <w:rPr>
          <w:rFonts w:ascii="Times New Roman" w:eastAsia="SimSun" w:hAnsi="Times New Roman" w:cs="Times New Roman"/>
          <w:i/>
          <w:kern w:val="0"/>
          <w:sz w:val="20"/>
          <w:szCs w:val="20"/>
          <w:lang w:eastAsia="ko-KR"/>
        </w:rPr>
        <w:tab/>
        <w:t>There are no SCG bearers, only split bearers, the primary path is MCG so when the SCG is deactivated, the UE sends BSR/UL data on the MCG leg and the network decides to trigger SCG activation if needed</w:t>
      </w:r>
    </w:p>
    <w:p w:rsidR="00E053E6" w:rsidRDefault="00E053E6" w:rsidP="003E16F6">
      <w:pPr>
        <w:widowControl/>
        <w:spacing w:after="120" w:line="240" w:lineRule="atLeast"/>
        <w:rPr>
          <w:rFonts w:ascii="Arial" w:hAnsi="Arial"/>
          <w:kern w:val="0"/>
          <w:sz w:val="20"/>
          <w:szCs w:val="20"/>
        </w:rPr>
      </w:pPr>
    </w:p>
    <w:p w:rsidR="00804434" w:rsidRDefault="00AF2B90" w:rsidP="003E16F6">
      <w:pPr>
        <w:widowControl/>
        <w:spacing w:after="120" w:line="240" w:lineRule="atLeast"/>
        <w:rPr>
          <w:rFonts w:ascii="Arial" w:hAnsi="Arial"/>
          <w:kern w:val="0"/>
          <w:sz w:val="20"/>
          <w:szCs w:val="20"/>
        </w:rPr>
      </w:pPr>
      <w:r>
        <w:rPr>
          <w:rFonts w:ascii="Arial" w:hAnsi="Arial" w:hint="eastAsia"/>
          <w:kern w:val="0"/>
          <w:sz w:val="20"/>
          <w:szCs w:val="20"/>
        </w:rPr>
        <w:t xml:space="preserve">For the solution 2) and 3), </w:t>
      </w:r>
      <w:r w:rsidR="00621567">
        <w:rPr>
          <w:rFonts w:ascii="Arial" w:hAnsi="Arial"/>
          <w:kern w:val="0"/>
          <w:sz w:val="20"/>
          <w:szCs w:val="20"/>
        </w:rPr>
        <w:t xml:space="preserve">the </w:t>
      </w:r>
      <w:r w:rsidR="00CE53C4">
        <w:rPr>
          <w:rFonts w:ascii="Arial" w:hAnsi="Arial"/>
          <w:kern w:val="0"/>
          <w:sz w:val="20"/>
          <w:szCs w:val="20"/>
        </w:rPr>
        <w:t xml:space="preserve">main </w:t>
      </w:r>
      <w:r w:rsidR="00621567">
        <w:rPr>
          <w:rFonts w:ascii="Arial" w:hAnsi="Arial"/>
          <w:kern w:val="0"/>
          <w:sz w:val="20"/>
          <w:szCs w:val="20"/>
        </w:rPr>
        <w:t xml:space="preserve">difference is which CG is used </w:t>
      </w:r>
      <w:r w:rsidR="00111D0D">
        <w:rPr>
          <w:rFonts w:ascii="Arial" w:hAnsi="Arial"/>
          <w:kern w:val="0"/>
          <w:sz w:val="20"/>
          <w:szCs w:val="20"/>
        </w:rPr>
        <w:t xml:space="preserve">for the UE </w:t>
      </w:r>
      <w:r w:rsidR="00621567">
        <w:rPr>
          <w:rFonts w:ascii="Arial" w:hAnsi="Arial"/>
          <w:kern w:val="0"/>
          <w:sz w:val="20"/>
          <w:szCs w:val="20"/>
        </w:rPr>
        <w:t>to send the activ</w:t>
      </w:r>
      <w:r w:rsidR="00E2215B">
        <w:rPr>
          <w:rFonts w:ascii="Arial" w:hAnsi="Arial"/>
          <w:kern w:val="0"/>
          <w:sz w:val="20"/>
          <w:szCs w:val="20"/>
        </w:rPr>
        <w:t>ation request.</w:t>
      </w:r>
      <w:r w:rsidR="00CE53C4">
        <w:rPr>
          <w:rFonts w:ascii="Arial" w:hAnsi="Arial"/>
          <w:kern w:val="0"/>
          <w:sz w:val="20"/>
          <w:szCs w:val="20"/>
        </w:rPr>
        <w:t xml:space="preserve"> </w:t>
      </w:r>
      <w:r w:rsidR="0099734F">
        <w:rPr>
          <w:rFonts w:ascii="Arial" w:hAnsi="Arial"/>
          <w:kern w:val="0"/>
          <w:sz w:val="20"/>
          <w:szCs w:val="20"/>
        </w:rPr>
        <w:t>On the other hand, t</w:t>
      </w:r>
      <w:r w:rsidR="00CE53C4">
        <w:rPr>
          <w:rFonts w:ascii="Arial" w:hAnsi="Arial"/>
          <w:kern w:val="0"/>
          <w:sz w:val="20"/>
          <w:szCs w:val="20"/>
        </w:rPr>
        <w:t xml:space="preserve">he description of solution 3) includes more than that of the solution 2) with respect to the network behaviour, </w:t>
      </w:r>
      <w:r w:rsidR="00A82D82">
        <w:rPr>
          <w:rFonts w:ascii="Arial" w:hAnsi="Arial"/>
          <w:kern w:val="0"/>
          <w:sz w:val="20"/>
          <w:szCs w:val="20"/>
        </w:rPr>
        <w:t xml:space="preserve">i.e. SN </w:t>
      </w:r>
      <w:r w:rsidR="00CE53C4">
        <w:rPr>
          <w:rFonts w:ascii="Arial" w:hAnsi="Arial"/>
          <w:kern w:val="0"/>
          <w:sz w:val="20"/>
          <w:szCs w:val="20"/>
        </w:rPr>
        <w:t>request</w:t>
      </w:r>
      <w:r w:rsidR="00A82D82">
        <w:rPr>
          <w:rFonts w:ascii="Arial" w:hAnsi="Arial"/>
          <w:kern w:val="0"/>
          <w:sz w:val="20"/>
          <w:szCs w:val="20"/>
        </w:rPr>
        <w:t>s the SCG activation to the MN.</w:t>
      </w:r>
      <w:r w:rsidR="007F7C4E">
        <w:rPr>
          <w:rFonts w:ascii="Arial" w:hAnsi="Arial"/>
          <w:kern w:val="0"/>
          <w:sz w:val="20"/>
          <w:szCs w:val="20"/>
        </w:rPr>
        <w:t xml:space="preserve"> </w:t>
      </w:r>
    </w:p>
    <w:p w:rsidR="002F680D" w:rsidRDefault="0099734F" w:rsidP="003E16F6">
      <w:pPr>
        <w:widowControl/>
        <w:spacing w:after="120" w:line="240" w:lineRule="atLeast"/>
        <w:rPr>
          <w:rFonts w:ascii="Arial" w:hAnsi="Arial"/>
          <w:kern w:val="0"/>
          <w:sz w:val="20"/>
          <w:szCs w:val="20"/>
        </w:rPr>
      </w:pPr>
      <w:r>
        <w:rPr>
          <w:rFonts w:ascii="Arial" w:hAnsi="Arial"/>
          <w:kern w:val="0"/>
          <w:sz w:val="20"/>
          <w:szCs w:val="20"/>
        </w:rPr>
        <w:t>However, if the SN nee</w:t>
      </w:r>
      <w:r w:rsidR="00C25BD4">
        <w:rPr>
          <w:rFonts w:ascii="Arial" w:hAnsi="Arial"/>
          <w:kern w:val="0"/>
          <w:sz w:val="20"/>
          <w:szCs w:val="20"/>
        </w:rPr>
        <w:t>ds to confirm with the MN, it</w:t>
      </w:r>
      <w:r>
        <w:rPr>
          <w:rFonts w:ascii="Arial" w:hAnsi="Arial"/>
          <w:kern w:val="0"/>
          <w:sz w:val="20"/>
          <w:szCs w:val="20"/>
        </w:rPr>
        <w:t xml:space="preserve"> </w:t>
      </w:r>
      <w:r w:rsidR="0017244B">
        <w:rPr>
          <w:rFonts w:ascii="Arial" w:hAnsi="Arial"/>
          <w:kern w:val="0"/>
          <w:sz w:val="20"/>
          <w:szCs w:val="20"/>
        </w:rPr>
        <w:t>would be</w:t>
      </w:r>
      <w:r>
        <w:rPr>
          <w:rFonts w:ascii="Arial" w:hAnsi="Arial"/>
          <w:kern w:val="0"/>
          <w:sz w:val="20"/>
          <w:szCs w:val="20"/>
        </w:rPr>
        <w:t xml:space="preserve"> less attractive to introduce the SCG activation request directly from the UE to the SN, and </w:t>
      </w:r>
      <w:r w:rsidR="00AD66E7">
        <w:rPr>
          <w:rFonts w:ascii="Arial" w:hAnsi="Arial"/>
          <w:kern w:val="0"/>
          <w:sz w:val="20"/>
          <w:szCs w:val="20"/>
        </w:rPr>
        <w:t xml:space="preserve">a potential delay </w:t>
      </w:r>
      <w:r>
        <w:rPr>
          <w:rFonts w:ascii="Arial" w:hAnsi="Arial"/>
          <w:kern w:val="0"/>
          <w:sz w:val="20"/>
          <w:szCs w:val="20"/>
        </w:rPr>
        <w:t>will be almost</w:t>
      </w:r>
      <w:r w:rsidR="00AD66E7">
        <w:rPr>
          <w:rFonts w:ascii="Arial" w:hAnsi="Arial"/>
          <w:kern w:val="0"/>
          <w:sz w:val="20"/>
          <w:szCs w:val="20"/>
        </w:rPr>
        <w:t xml:space="preserve"> the same as the solution 2).</w:t>
      </w:r>
      <w:r w:rsidR="00804434">
        <w:rPr>
          <w:rFonts w:ascii="Arial" w:hAnsi="Arial"/>
          <w:kern w:val="0"/>
          <w:sz w:val="20"/>
          <w:szCs w:val="20"/>
        </w:rPr>
        <w:t xml:space="preserve"> With this observation, we consider if the UE can initiate the random access to the SN directly, the SN should be also able to decide whether to activate the SCG or not before informing the MN of the UE’s request</w:t>
      </w:r>
      <w:r w:rsidR="00AB6DD7">
        <w:rPr>
          <w:rFonts w:ascii="Arial" w:hAnsi="Arial"/>
          <w:kern w:val="0"/>
          <w:sz w:val="20"/>
          <w:szCs w:val="20"/>
        </w:rPr>
        <w:t xml:space="preserve"> or before </w:t>
      </w:r>
      <w:r w:rsidR="00AB6DD7">
        <w:rPr>
          <w:rFonts w:ascii="Arial" w:hAnsi="Arial"/>
          <w:kern w:val="0"/>
          <w:sz w:val="20"/>
          <w:szCs w:val="20"/>
        </w:rPr>
        <w:lastRenderedPageBreak/>
        <w:t>receiving the response (e.g. confirmation) from the MN</w:t>
      </w:r>
      <w:r w:rsidR="00804434">
        <w:rPr>
          <w:rFonts w:ascii="Arial" w:hAnsi="Arial"/>
          <w:kern w:val="0"/>
          <w:sz w:val="20"/>
          <w:szCs w:val="20"/>
        </w:rPr>
        <w:t>.</w:t>
      </w:r>
      <w:r w:rsidR="00CE3ECB">
        <w:rPr>
          <w:rFonts w:ascii="Arial" w:hAnsi="Arial"/>
          <w:kern w:val="0"/>
          <w:sz w:val="20"/>
          <w:szCs w:val="20"/>
        </w:rPr>
        <w:t xml:space="preserve"> </w:t>
      </w:r>
      <w:r w:rsidR="000D54CB">
        <w:rPr>
          <w:rFonts w:ascii="Arial" w:hAnsi="Arial"/>
          <w:kern w:val="0"/>
          <w:sz w:val="20"/>
          <w:szCs w:val="20"/>
        </w:rPr>
        <w:t xml:space="preserve">Note that it is named solution </w:t>
      </w:r>
      <w:r w:rsidR="000D54CB" w:rsidRPr="000F3F58">
        <w:rPr>
          <w:rFonts w:ascii="Arial" w:hAnsi="Arial"/>
          <w:b/>
          <w:kern w:val="0"/>
          <w:sz w:val="20"/>
          <w:szCs w:val="20"/>
        </w:rPr>
        <w:t>3’)</w:t>
      </w:r>
      <w:r w:rsidR="000D54CB">
        <w:rPr>
          <w:rFonts w:ascii="Arial" w:hAnsi="Arial"/>
          <w:kern w:val="0"/>
          <w:sz w:val="20"/>
          <w:szCs w:val="20"/>
        </w:rPr>
        <w:t xml:space="preserve">. </w:t>
      </w:r>
      <w:r w:rsidR="00CE3ECB">
        <w:rPr>
          <w:rFonts w:ascii="Arial" w:hAnsi="Arial"/>
          <w:kern w:val="0"/>
          <w:sz w:val="20"/>
          <w:szCs w:val="20"/>
        </w:rPr>
        <w:t xml:space="preserve">Otherwise, the solution 2) </w:t>
      </w:r>
      <w:r w:rsidR="00AD0AEA">
        <w:rPr>
          <w:rFonts w:ascii="Arial" w:hAnsi="Arial"/>
          <w:kern w:val="0"/>
          <w:sz w:val="20"/>
          <w:szCs w:val="20"/>
        </w:rPr>
        <w:t>might</w:t>
      </w:r>
      <w:r w:rsidR="00CE3ECB">
        <w:rPr>
          <w:rFonts w:ascii="Arial" w:hAnsi="Arial"/>
          <w:kern w:val="0"/>
          <w:sz w:val="20"/>
          <w:szCs w:val="20"/>
        </w:rPr>
        <w:t xml:space="preserve"> be sufficient.</w:t>
      </w:r>
    </w:p>
    <w:p w:rsidR="002F680D" w:rsidRDefault="002F680D" w:rsidP="003E16F6">
      <w:pPr>
        <w:widowControl/>
        <w:spacing w:after="120" w:line="240" w:lineRule="atLeast"/>
        <w:rPr>
          <w:rFonts w:ascii="Arial" w:hAnsi="Arial"/>
          <w:kern w:val="0"/>
          <w:sz w:val="20"/>
          <w:szCs w:val="20"/>
        </w:rPr>
      </w:pPr>
    </w:p>
    <w:p w:rsidR="00567E24" w:rsidRDefault="007F7C4E" w:rsidP="007F7C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sidR="00567E24">
        <w:rPr>
          <w:rFonts w:ascii="Arial" w:hAnsi="Arial"/>
          <w:b/>
          <w:kern w:val="0"/>
          <w:sz w:val="20"/>
          <w:szCs w:val="20"/>
        </w:rPr>
        <w:t>RAN2 to select one of two solutions in the case of UL data arrival on SCG bearers:</w:t>
      </w:r>
    </w:p>
    <w:p w:rsidR="00567E24" w:rsidRPr="00B76331" w:rsidRDefault="00567E24" w:rsidP="00567E24">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2)</w:t>
      </w:r>
      <w:r w:rsidRPr="00051D4C">
        <w:rPr>
          <w:rFonts w:ascii="Times New Roman" w:eastAsia="SimSun" w:hAnsi="Times New Roman" w:cs="Times New Roman"/>
          <w:i/>
          <w:kern w:val="0"/>
          <w:sz w:val="20"/>
          <w:szCs w:val="20"/>
          <w:lang w:eastAsia="ko-KR"/>
        </w:rPr>
        <w:tab/>
        <w:t>In case of UL data arrival on SCG bearers, the UE sends an indication to the MCG, then the network can trigger SCG activation</w:t>
      </w:r>
    </w:p>
    <w:p w:rsidR="00567E24" w:rsidRPr="00B76331" w:rsidRDefault="00567E24" w:rsidP="00567E24">
      <w:pPr>
        <w:widowControl/>
        <w:overflowPunct w:val="0"/>
        <w:autoSpaceDE w:val="0"/>
        <w:autoSpaceDN w:val="0"/>
        <w:adjustRightInd w:val="0"/>
        <w:spacing w:after="180"/>
        <w:ind w:left="568" w:hanging="284"/>
        <w:jc w:val="left"/>
        <w:textAlignment w:val="baseline"/>
        <w:rPr>
          <w:rFonts w:ascii="Arial" w:hAnsi="Arial"/>
          <w:b/>
          <w:i/>
          <w:kern w:val="0"/>
          <w:sz w:val="20"/>
          <w:szCs w:val="20"/>
        </w:rPr>
      </w:pPr>
      <w:r w:rsidRPr="00051D4C">
        <w:rPr>
          <w:rFonts w:ascii="Times New Roman" w:eastAsia="SimSun" w:hAnsi="Times New Roman" w:cs="Times New Roman"/>
          <w:i/>
          <w:kern w:val="0"/>
          <w:sz w:val="20"/>
          <w:szCs w:val="20"/>
          <w:highlight w:val="yellow"/>
          <w:lang w:eastAsia="ko-KR"/>
        </w:rPr>
        <w:t>3</w:t>
      </w:r>
      <w:r w:rsidR="00B76331" w:rsidRPr="003750A3">
        <w:rPr>
          <w:rFonts w:ascii="Times New Roman" w:eastAsia="SimSun" w:hAnsi="Times New Roman" w:cs="Times New Roman"/>
          <w:i/>
          <w:kern w:val="0"/>
          <w:sz w:val="20"/>
          <w:szCs w:val="20"/>
          <w:highlight w:val="yellow"/>
          <w:lang w:eastAsia="ko-KR"/>
        </w:rPr>
        <w:t>’</w:t>
      </w:r>
      <w:r w:rsidRPr="00051D4C">
        <w:rPr>
          <w:rFonts w:ascii="Times New Roman" w:eastAsia="SimSun" w:hAnsi="Times New Roman" w:cs="Times New Roman"/>
          <w:i/>
          <w:kern w:val="0"/>
          <w:sz w:val="20"/>
          <w:szCs w:val="20"/>
          <w:highlight w:val="yellow"/>
          <w:lang w:eastAsia="ko-KR"/>
        </w:rPr>
        <w:t>)</w:t>
      </w:r>
      <w:r w:rsidRPr="00051D4C">
        <w:rPr>
          <w:rFonts w:ascii="Times New Roman" w:eastAsia="SimSun" w:hAnsi="Times New Roman" w:cs="Times New Roman"/>
          <w:i/>
          <w:kern w:val="0"/>
          <w:sz w:val="20"/>
          <w:szCs w:val="20"/>
          <w:lang w:eastAsia="ko-KR"/>
        </w:rPr>
        <w:tab/>
        <w:t>In case of UL data arrival on SCG bearers, the UE initiates random access towards the SCG</w:t>
      </w:r>
      <w:r w:rsidR="00E81CCE">
        <w:rPr>
          <w:rFonts w:ascii="Times New Roman" w:eastAsia="SimSun" w:hAnsi="Times New Roman" w:cs="Times New Roman"/>
          <w:i/>
          <w:kern w:val="0"/>
          <w:sz w:val="20"/>
          <w:szCs w:val="20"/>
          <w:lang w:eastAsia="ko-KR"/>
        </w:rPr>
        <w:t>,</w:t>
      </w:r>
      <w:r w:rsidRPr="00051D4C">
        <w:rPr>
          <w:rFonts w:ascii="Times New Roman" w:eastAsia="SimSun" w:hAnsi="Times New Roman" w:cs="Times New Roman"/>
          <w:i/>
          <w:kern w:val="0"/>
          <w:sz w:val="20"/>
          <w:szCs w:val="20"/>
          <w:lang w:eastAsia="ko-KR"/>
        </w:rPr>
        <w:t xml:space="preserve"> then the SN </w:t>
      </w:r>
      <w:r w:rsidR="00A65CAD">
        <w:rPr>
          <w:rFonts w:ascii="Times New Roman" w:eastAsia="SimSun" w:hAnsi="Times New Roman" w:cs="Times New Roman"/>
          <w:i/>
          <w:kern w:val="0"/>
          <w:sz w:val="20"/>
          <w:szCs w:val="20"/>
          <w:highlight w:val="yellow"/>
          <w:lang w:eastAsia="ko-KR"/>
        </w:rPr>
        <w:t>can trigger SCG activation</w:t>
      </w:r>
      <w:r w:rsidR="00863081">
        <w:rPr>
          <w:rFonts w:ascii="Times New Roman" w:eastAsia="SimSun" w:hAnsi="Times New Roman" w:cs="Times New Roman"/>
          <w:i/>
          <w:kern w:val="0"/>
          <w:sz w:val="20"/>
          <w:szCs w:val="20"/>
          <w:highlight w:val="yellow"/>
          <w:lang w:eastAsia="ko-KR"/>
        </w:rPr>
        <w:t xml:space="preserve"> before receiving MN confirmation</w:t>
      </w:r>
      <w:r w:rsidRPr="00051D4C">
        <w:rPr>
          <w:rFonts w:ascii="Times New Roman" w:eastAsia="SimSun" w:hAnsi="Times New Roman" w:cs="Times New Roman"/>
          <w:i/>
          <w:kern w:val="0"/>
          <w:sz w:val="20"/>
          <w:szCs w:val="20"/>
          <w:highlight w:val="yellow"/>
          <w:lang w:eastAsia="ko-KR"/>
        </w:rPr>
        <w:t>.</w:t>
      </w:r>
    </w:p>
    <w:p w:rsidR="00C71123" w:rsidRDefault="00C71123" w:rsidP="003E16F6">
      <w:pPr>
        <w:widowControl/>
        <w:spacing w:after="120" w:line="240" w:lineRule="atLeast"/>
        <w:rPr>
          <w:rFonts w:ascii="Arial" w:hAnsi="Arial"/>
          <w:kern w:val="0"/>
          <w:sz w:val="20"/>
          <w:szCs w:val="20"/>
        </w:rPr>
      </w:pPr>
    </w:p>
    <w:p w:rsidR="00C71123" w:rsidRPr="002C6C08" w:rsidRDefault="00C71123" w:rsidP="00C71123">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883928">
        <w:rPr>
          <w:rFonts w:ascii="Arial" w:hAnsi="Arial"/>
          <w:kern w:val="0"/>
          <w:sz w:val="28"/>
          <w:szCs w:val="20"/>
        </w:rPr>
        <w:t>Other s</w:t>
      </w:r>
      <w:r>
        <w:rPr>
          <w:rFonts w:ascii="Arial" w:hAnsi="Arial"/>
          <w:kern w:val="0"/>
          <w:sz w:val="28"/>
          <w:szCs w:val="20"/>
        </w:rPr>
        <w:t>cenarios for UE-triggered SCG activation</w:t>
      </w:r>
    </w:p>
    <w:p w:rsidR="00C71123" w:rsidRDefault="00C71123" w:rsidP="00C71123">
      <w:pPr>
        <w:widowControl/>
        <w:spacing w:after="120" w:line="240" w:lineRule="atLeast"/>
        <w:rPr>
          <w:rFonts w:ascii="Arial" w:hAnsi="Arial"/>
          <w:kern w:val="0"/>
          <w:sz w:val="20"/>
          <w:szCs w:val="20"/>
        </w:rPr>
      </w:pPr>
      <w:r>
        <w:rPr>
          <w:rFonts w:ascii="Arial" w:hAnsi="Arial"/>
          <w:kern w:val="0"/>
          <w:sz w:val="20"/>
          <w:szCs w:val="20"/>
        </w:rPr>
        <w:t>In RAN2#113bis-e, the following proposal 5 was provided based on the companies’ input [2], although it was not confirmed as agreed.</w:t>
      </w:r>
      <w:r w:rsidR="004D288A">
        <w:rPr>
          <w:rFonts w:ascii="Arial" w:hAnsi="Arial"/>
          <w:kern w:val="0"/>
          <w:sz w:val="20"/>
          <w:szCs w:val="20"/>
        </w:rPr>
        <w:t xml:space="preserve"> There are two more scenarios as FFS to support.</w:t>
      </w:r>
    </w:p>
    <w:tbl>
      <w:tblPr>
        <w:tblStyle w:val="a7"/>
        <w:tblW w:w="0" w:type="auto"/>
        <w:tblLook w:val="04A0" w:firstRow="1" w:lastRow="0" w:firstColumn="1" w:lastColumn="0" w:noHBand="0" w:noVBand="1"/>
      </w:tblPr>
      <w:tblGrid>
        <w:gridCol w:w="9629"/>
      </w:tblGrid>
      <w:tr w:rsidR="00C71123" w:rsidTr="000A4946">
        <w:tc>
          <w:tcPr>
            <w:tcW w:w="9629" w:type="dxa"/>
          </w:tcPr>
          <w:p w:rsidR="00C71123" w:rsidRPr="00661E2A" w:rsidRDefault="00C71123" w:rsidP="000A4946">
            <w:pPr>
              <w:pStyle w:val="Doc-text2"/>
              <w:rPr>
                <w:i/>
                <w:iCs/>
              </w:rPr>
            </w:pPr>
            <w:r w:rsidRPr="00661E2A">
              <w:rPr>
                <w:i/>
                <w:iCs/>
              </w:rPr>
              <w:t>Proposal 5: UE can trigger SCG activation request in following cases.</w:t>
            </w:r>
          </w:p>
          <w:p w:rsidR="00C71123" w:rsidRPr="00661E2A" w:rsidRDefault="00C71123" w:rsidP="000A4946">
            <w:pPr>
              <w:pStyle w:val="Doc-text2"/>
              <w:rPr>
                <w:i/>
                <w:iCs/>
              </w:rPr>
            </w:pPr>
            <w:r w:rsidRPr="00661E2A">
              <w:rPr>
                <w:i/>
                <w:iCs/>
              </w:rPr>
              <w:t>•</w:t>
            </w:r>
            <w:r w:rsidRPr="00661E2A">
              <w:rPr>
                <w:i/>
                <w:iCs/>
              </w:rPr>
              <w:tab/>
              <w:t>Arrival of UL data for SCG bearer.</w:t>
            </w:r>
          </w:p>
          <w:p w:rsidR="00C71123" w:rsidRPr="0022496D" w:rsidRDefault="00C71123" w:rsidP="000A4946">
            <w:pPr>
              <w:pStyle w:val="Doc-text2"/>
              <w:rPr>
                <w:i/>
                <w:iCs/>
              </w:rPr>
            </w:pPr>
            <w:r w:rsidRPr="00661E2A">
              <w:rPr>
                <w:i/>
                <w:iCs/>
              </w:rPr>
              <w:t>•</w:t>
            </w:r>
            <w:r w:rsidRPr="00661E2A">
              <w:rPr>
                <w:i/>
                <w:iCs/>
              </w:rPr>
              <w:tab/>
              <w:t>MCG failure while SCG is deactivated.</w:t>
            </w:r>
          </w:p>
          <w:p w:rsidR="00C71123" w:rsidRPr="00783CF9" w:rsidRDefault="00C71123" w:rsidP="000A4946">
            <w:pPr>
              <w:pStyle w:val="Doc-text2"/>
              <w:rPr>
                <w:i/>
                <w:iCs/>
                <w:highlight w:val="yellow"/>
              </w:rPr>
            </w:pPr>
            <w:r w:rsidRPr="00783CF9">
              <w:rPr>
                <w:i/>
                <w:iCs/>
                <w:highlight w:val="yellow"/>
              </w:rPr>
              <w:t>•</w:t>
            </w:r>
            <w:r w:rsidRPr="00783CF9">
              <w:rPr>
                <w:i/>
                <w:iCs/>
                <w:highlight w:val="yellow"/>
              </w:rPr>
              <w:tab/>
              <w:t xml:space="preserve">FFS on arrival of UL data for split bearer with SCG as primary path. </w:t>
            </w:r>
          </w:p>
          <w:p w:rsidR="00C71123" w:rsidRPr="000E4CAA" w:rsidRDefault="00C71123" w:rsidP="000A4946">
            <w:pPr>
              <w:pStyle w:val="Doc-text2"/>
              <w:rPr>
                <w:i/>
                <w:iCs/>
              </w:rPr>
            </w:pPr>
            <w:r w:rsidRPr="00783CF9">
              <w:rPr>
                <w:i/>
                <w:iCs/>
                <w:highlight w:val="yellow"/>
              </w:rPr>
              <w:t>•</w:t>
            </w:r>
            <w:r w:rsidRPr="00783CF9">
              <w:rPr>
                <w:i/>
                <w:iCs/>
                <w:highlight w:val="yellow"/>
              </w:rPr>
              <w:tab/>
              <w:t>FFS on arrival of UL data for split bearer with total data volume exceeds the threshold.</w:t>
            </w:r>
            <w:r w:rsidRPr="0022496D">
              <w:rPr>
                <w:i/>
                <w:iCs/>
              </w:rPr>
              <w:t xml:space="preserve"> </w:t>
            </w:r>
          </w:p>
        </w:tc>
      </w:tr>
    </w:tbl>
    <w:p w:rsidR="00CA4882" w:rsidRDefault="00CA4882" w:rsidP="003E16F6">
      <w:pPr>
        <w:widowControl/>
        <w:spacing w:after="120" w:line="240" w:lineRule="atLeast"/>
        <w:rPr>
          <w:rFonts w:ascii="Arial" w:hAnsi="Arial"/>
          <w:kern w:val="0"/>
          <w:sz w:val="20"/>
          <w:szCs w:val="20"/>
        </w:rPr>
      </w:pPr>
    </w:p>
    <w:p w:rsidR="004D288A" w:rsidRDefault="003F2579" w:rsidP="003E16F6">
      <w:pPr>
        <w:widowControl/>
        <w:spacing w:after="120" w:line="240" w:lineRule="atLeast"/>
        <w:rPr>
          <w:rFonts w:ascii="Arial" w:hAnsi="Arial"/>
          <w:kern w:val="0"/>
          <w:sz w:val="20"/>
          <w:szCs w:val="20"/>
        </w:rPr>
      </w:pPr>
      <w:r>
        <w:rPr>
          <w:rFonts w:ascii="Arial" w:hAnsi="Arial"/>
          <w:kern w:val="0"/>
          <w:sz w:val="20"/>
          <w:szCs w:val="20"/>
        </w:rPr>
        <w:t xml:space="preserve">In the case of </w:t>
      </w:r>
      <w:r w:rsidRPr="003F2579">
        <w:rPr>
          <w:rFonts w:ascii="Arial" w:hAnsi="Arial"/>
          <w:kern w:val="0"/>
          <w:sz w:val="20"/>
          <w:szCs w:val="20"/>
        </w:rPr>
        <w:t>UL data</w:t>
      </w:r>
      <w:r>
        <w:rPr>
          <w:rFonts w:ascii="Arial" w:hAnsi="Arial"/>
          <w:kern w:val="0"/>
          <w:sz w:val="20"/>
          <w:szCs w:val="20"/>
        </w:rPr>
        <w:t xml:space="preserve"> arrival</w:t>
      </w:r>
      <w:r w:rsidRPr="003F2579">
        <w:rPr>
          <w:rFonts w:ascii="Arial" w:hAnsi="Arial"/>
          <w:kern w:val="0"/>
          <w:sz w:val="20"/>
          <w:szCs w:val="20"/>
        </w:rPr>
        <w:t xml:space="preserve"> for split bearer with SCG as primary path</w:t>
      </w:r>
      <w:r w:rsidR="0058075A">
        <w:rPr>
          <w:rFonts w:ascii="Arial" w:hAnsi="Arial"/>
          <w:kern w:val="0"/>
          <w:sz w:val="20"/>
          <w:szCs w:val="20"/>
        </w:rPr>
        <w:t>, the same approach ca</w:t>
      </w:r>
      <w:r w:rsidR="008C2D95">
        <w:rPr>
          <w:rFonts w:ascii="Arial" w:hAnsi="Arial"/>
          <w:kern w:val="0"/>
          <w:sz w:val="20"/>
          <w:szCs w:val="20"/>
        </w:rPr>
        <w:t>n be applied as the SCG bearers</w:t>
      </w:r>
      <w:r w:rsidR="001448E6">
        <w:rPr>
          <w:rFonts w:ascii="Arial" w:hAnsi="Arial"/>
          <w:kern w:val="0"/>
          <w:sz w:val="20"/>
          <w:szCs w:val="20"/>
        </w:rPr>
        <w:t xml:space="preserve">, i.e. decision for </w:t>
      </w:r>
      <w:r w:rsidR="00EC7152">
        <w:rPr>
          <w:rFonts w:ascii="Arial" w:hAnsi="Arial"/>
          <w:kern w:val="0"/>
          <w:sz w:val="20"/>
          <w:szCs w:val="20"/>
        </w:rPr>
        <w:t xml:space="preserve">the </w:t>
      </w:r>
      <w:r w:rsidR="001448E6">
        <w:rPr>
          <w:rFonts w:ascii="Arial" w:hAnsi="Arial"/>
          <w:kern w:val="0"/>
          <w:sz w:val="20"/>
          <w:szCs w:val="20"/>
        </w:rPr>
        <w:t>proposal 2.</w:t>
      </w:r>
    </w:p>
    <w:p w:rsidR="001448E6" w:rsidRDefault="001448E6" w:rsidP="003E16F6">
      <w:pPr>
        <w:widowControl/>
        <w:spacing w:after="120" w:line="240" w:lineRule="atLeast"/>
        <w:rPr>
          <w:rFonts w:ascii="Arial" w:hAnsi="Arial"/>
          <w:kern w:val="0"/>
          <w:sz w:val="20"/>
          <w:szCs w:val="20"/>
        </w:rPr>
      </w:pPr>
      <w:r>
        <w:rPr>
          <w:rFonts w:ascii="Arial" w:hAnsi="Arial" w:hint="eastAsia"/>
          <w:kern w:val="0"/>
          <w:sz w:val="20"/>
          <w:szCs w:val="20"/>
        </w:rPr>
        <w:t xml:space="preserve">In the case of </w:t>
      </w:r>
      <w:r w:rsidR="000C01F9">
        <w:rPr>
          <w:rFonts w:ascii="Arial" w:hAnsi="Arial"/>
          <w:kern w:val="0"/>
          <w:sz w:val="20"/>
          <w:szCs w:val="20"/>
        </w:rPr>
        <w:t xml:space="preserve">UL data arrival for split bearer with total data volume exceeds the threshold, </w:t>
      </w:r>
      <w:r w:rsidR="00324E24">
        <w:rPr>
          <w:rFonts w:ascii="Arial" w:hAnsi="Arial"/>
          <w:kern w:val="0"/>
          <w:sz w:val="20"/>
          <w:szCs w:val="20"/>
        </w:rPr>
        <w:t xml:space="preserve">there are two sub-cases, i.e. primary </w:t>
      </w:r>
      <w:r w:rsidR="00BD6DBC">
        <w:rPr>
          <w:rFonts w:ascii="Arial" w:hAnsi="Arial"/>
          <w:kern w:val="0"/>
          <w:sz w:val="20"/>
          <w:szCs w:val="20"/>
        </w:rPr>
        <w:t xml:space="preserve">path </w:t>
      </w:r>
      <w:r w:rsidR="00324E24">
        <w:rPr>
          <w:rFonts w:ascii="Arial" w:hAnsi="Arial"/>
          <w:kern w:val="0"/>
          <w:sz w:val="20"/>
          <w:szCs w:val="20"/>
        </w:rPr>
        <w:t>set to MCG or SCG. If the primary path is set to the MCG, the same approach as the solution 1) above</w:t>
      </w:r>
      <w:r w:rsidR="00D229C5">
        <w:rPr>
          <w:rFonts w:ascii="Arial" w:hAnsi="Arial"/>
          <w:kern w:val="0"/>
          <w:sz w:val="20"/>
          <w:szCs w:val="20"/>
        </w:rPr>
        <w:t xml:space="preserve"> would be sufficient and simple</w:t>
      </w:r>
      <w:r w:rsidR="00324E24">
        <w:rPr>
          <w:rFonts w:ascii="Arial" w:hAnsi="Arial"/>
          <w:kern w:val="0"/>
          <w:sz w:val="20"/>
          <w:szCs w:val="20"/>
        </w:rPr>
        <w:t xml:space="preserve">. </w:t>
      </w:r>
      <w:r w:rsidR="00BD6DBC">
        <w:rPr>
          <w:rFonts w:ascii="Arial" w:hAnsi="Arial"/>
          <w:kern w:val="0"/>
          <w:sz w:val="20"/>
          <w:szCs w:val="20"/>
        </w:rPr>
        <w:t xml:space="preserve">If the primary path is set to the SCG, the </w:t>
      </w:r>
      <w:r w:rsidR="00D229C5">
        <w:rPr>
          <w:rFonts w:ascii="Arial" w:hAnsi="Arial"/>
          <w:kern w:val="0"/>
          <w:sz w:val="20"/>
          <w:szCs w:val="20"/>
        </w:rPr>
        <w:t xml:space="preserve">same approach as </w:t>
      </w:r>
      <w:r w:rsidR="00EC7152">
        <w:rPr>
          <w:rFonts w:ascii="Arial" w:hAnsi="Arial"/>
          <w:kern w:val="0"/>
          <w:sz w:val="20"/>
          <w:szCs w:val="20"/>
        </w:rPr>
        <w:t xml:space="preserve">decision for </w:t>
      </w:r>
      <w:r w:rsidR="00D229C5">
        <w:rPr>
          <w:rFonts w:ascii="Arial" w:hAnsi="Arial"/>
          <w:kern w:val="0"/>
          <w:sz w:val="20"/>
          <w:szCs w:val="20"/>
        </w:rPr>
        <w:t>the proposal 2 would be simpler.</w:t>
      </w:r>
    </w:p>
    <w:p w:rsidR="00496646" w:rsidRPr="002C6C08" w:rsidRDefault="00496646" w:rsidP="00496646">
      <w:pPr>
        <w:widowControl/>
        <w:spacing w:after="120" w:line="240" w:lineRule="atLeast"/>
        <w:rPr>
          <w:rFonts w:ascii="Arial" w:hAnsi="Arial"/>
          <w:kern w:val="0"/>
          <w:sz w:val="20"/>
          <w:szCs w:val="20"/>
        </w:rPr>
      </w:pPr>
    </w:p>
    <w:p w:rsidR="003E16F6" w:rsidRPr="002C6C08" w:rsidRDefault="00F5186E" w:rsidP="003E16F6">
      <w:pPr>
        <w:widowControl/>
        <w:spacing w:before="60" w:after="120" w:line="240" w:lineRule="atLeast"/>
        <w:rPr>
          <w:rFonts w:ascii="Arial" w:hAnsi="Arial"/>
          <w:b/>
          <w:kern w:val="0"/>
          <w:sz w:val="20"/>
          <w:szCs w:val="20"/>
        </w:rPr>
      </w:pPr>
      <w:r>
        <w:rPr>
          <w:rFonts w:ascii="Arial" w:hAnsi="Arial" w:hint="eastAsia"/>
          <w:b/>
          <w:kern w:val="0"/>
          <w:sz w:val="20"/>
          <w:szCs w:val="20"/>
        </w:rPr>
        <w:t>Proposal 3</w:t>
      </w:r>
      <w:r w:rsidR="006941B9">
        <w:rPr>
          <w:rFonts w:ascii="Arial" w:hAnsi="Arial" w:hint="eastAsia"/>
          <w:b/>
          <w:kern w:val="0"/>
          <w:sz w:val="20"/>
          <w:szCs w:val="20"/>
        </w:rPr>
        <w:t>: RAN2 to discuss two more scenarios currently m</w:t>
      </w:r>
      <w:r w:rsidR="006941B9">
        <w:rPr>
          <w:rFonts w:ascii="Arial" w:hAnsi="Arial"/>
          <w:b/>
          <w:kern w:val="0"/>
          <w:sz w:val="20"/>
          <w:szCs w:val="20"/>
        </w:rPr>
        <w:t>arked as FFS, on top of the decisions for proposal 2.</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320D5">
        <w:rPr>
          <w:rFonts w:ascii="Arial" w:eastAsia="Arial Unicode MS" w:hAnsi="Arial"/>
          <w:kern w:val="0"/>
          <w:sz w:val="20"/>
          <w:szCs w:val="20"/>
        </w:rPr>
        <w:t>the UE</w:t>
      </w:r>
      <w:r w:rsidR="00BD023E">
        <w:rPr>
          <w:rFonts w:ascii="Arial" w:eastAsia="Arial Unicode MS" w:hAnsi="Arial"/>
          <w:kern w:val="0"/>
          <w:sz w:val="20"/>
          <w:szCs w:val="20"/>
        </w:rPr>
        <w:t xml:space="preserve">-triggered </w:t>
      </w:r>
      <w:r w:rsidR="001320D5">
        <w:rPr>
          <w:rFonts w:ascii="Arial" w:eastAsia="Arial Unicode MS" w:hAnsi="Arial"/>
          <w:kern w:val="0"/>
          <w:sz w:val="20"/>
          <w:szCs w:val="20"/>
        </w:rPr>
        <w:t>SCG activation 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3B05A7" w:rsidRPr="002C6C08" w:rsidRDefault="003B05A7" w:rsidP="003B05A7">
      <w:pPr>
        <w:widowControl/>
        <w:spacing w:before="60" w:after="120" w:line="240" w:lineRule="atLeast"/>
        <w:rPr>
          <w:rFonts w:ascii="Arial" w:hAnsi="Arial"/>
          <w:b/>
          <w:kern w:val="0"/>
          <w:sz w:val="20"/>
          <w:szCs w:val="20"/>
        </w:rPr>
      </w:pPr>
      <w:r>
        <w:rPr>
          <w:rFonts w:ascii="Arial" w:hAnsi="Arial" w:hint="eastAsia"/>
          <w:b/>
          <w:kern w:val="0"/>
          <w:sz w:val="20"/>
          <w:szCs w:val="20"/>
        </w:rPr>
        <w:t>Proposal 1: RAN2 to confirm that the solution 1</w:t>
      </w:r>
      <w:r>
        <w:rPr>
          <w:rFonts w:ascii="Arial" w:hAnsi="Arial"/>
          <w:b/>
          <w:kern w:val="0"/>
          <w:sz w:val="20"/>
          <w:szCs w:val="20"/>
        </w:rPr>
        <w:t>)</w:t>
      </w:r>
      <w:r>
        <w:rPr>
          <w:rFonts w:ascii="Arial" w:hAnsi="Arial" w:hint="eastAsia"/>
          <w:b/>
          <w:kern w:val="0"/>
          <w:sz w:val="20"/>
          <w:szCs w:val="20"/>
        </w:rPr>
        <w:t xml:space="preserve"> should be </w:t>
      </w:r>
      <w:r>
        <w:rPr>
          <w:rFonts w:ascii="Arial" w:hAnsi="Arial"/>
          <w:b/>
          <w:kern w:val="0"/>
          <w:sz w:val="20"/>
          <w:szCs w:val="20"/>
        </w:rPr>
        <w:t>supported</w:t>
      </w:r>
      <w:r>
        <w:rPr>
          <w:rFonts w:ascii="Arial" w:hAnsi="Arial" w:hint="eastAsia"/>
          <w:b/>
          <w:kern w:val="0"/>
          <w:sz w:val="20"/>
          <w:szCs w:val="20"/>
        </w:rPr>
        <w:t xml:space="preserve"> as one solution for UE-triggered SCG activation:</w:t>
      </w:r>
    </w:p>
    <w:p w:rsidR="003B05A7" w:rsidRPr="00051D4C" w:rsidRDefault="003B05A7" w:rsidP="003B05A7">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1)</w:t>
      </w:r>
      <w:r w:rsidRPr="00051D4C">
        <w:rPr>
          <w:rFonts w:ascii="Times New Roman" w:eastAsia="SimSun" w:hAnsi="Times New Roman" w:cs="Times New Roman"/>
          <w:i/>
          <w:kern w:val="0"/>
          <w:sz w:val="20"/>
          <w:szCs w:val="20"/>
          <w:lang w:eastAsia="ko-KR"/>
        </w:rPr>
        <w:tab/>
        <w:t>There are no SCG bearers, only split bearers, the primary path is MCG so when the SCG is deactivated, the UE sends BSR/UL data on the MCG leg and the network decides to trigger SCG activation if needed</w:t>
      </w:r>
    </w:p>
    <w:p w:rsidR="003B05A7" w:rsidRDefault="003B05A7" w:rsidP="003B05A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RAN2 to select one of two solutions in the case of UL data arrival on SCG bearers:</w:t>
      </w:r>
    </w:p>
    <w:p w:rsidR="003B05A7" w:rsidRPr="00B76331" w:rsidRDefault="003B05A7" w:rsidP="003B05A7">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i/>
          <w:kern w:val="0"/>
          <w:sz w:val="20"/>
          <w:szCs w:val="20"/>
          <w:lang w:eastAsia="ko-KR"/>
        </w:rPr>
      </w:pPr>
      <w:r w:rsidRPr="00051D4C">
        <w:rPr>
          <w:rFonts w:ascii="Times New Roman" w:eastAsia="SimSun" w:hAnsi="Times New Roman" w:cs="Times New Roman"/>
          <w:i/>
          <w:kern w:val="0"/>
          <w:sz w:val="20"/>
          <w:szCs w:val="20"/>
          <w:lang w:eastAsia="ko-KR"/>
        </w:rPr>
        <w:t>2)</w:t>
      </w:r>
      <w:r w:rsidRPr="00051D4C">
        <w:rPr>
          <w:rFonts w:ascii="Times New Roman" w:eastAsia="SimSun" w:hAnsi="Times New Roman" w:cs="Times New Roman"/>
          <w:i/>
          <w:kern w:val="0"/>
          <w:sz w:val="20"/>
          <w:szCs w:val="20"/>
          <w:lang w:eastAsia="ko-KR"/>
        </w:rPr>
        <w:tab/>
        <w:t>In case of UL data arrival on SCG bearers, the UE sends an indication to the MCG, then the network can trigger SCG activation</w:t>
      </w:r>
    </w:p>
    <w:p w:rsidR="003B05A7" w:rsidRPr="00B76331" w:rsidRDefault="003B05A7" w:rsidP="003B05A7">
      <w:pPr>
        <w:widowControl/>
        <w:overflowPunct w:val="0"/>
        <w:autoSpaceDE w:val="0"/>
        <w:autoSpaceDN w:val="0"/>
        <w:adjustRightInd w:val="0"/>
        <w:spacing w:after="180"/>
        <w:ind w:left="568" w:hanging="284"/>
        <w:jc w:val="left"/>
        <w:textAlignment w:val="baseline"/>
        <w:rPr>
          <w:rFonts w:ascii="Arial" w:hAnsi="Arial"/>
          <w:b/>
          <w:i/>
          <w:kern w:val="0"/>
          <w:sz w:val="20"/>
          <w:szCs w:val="20"/>
        </w:rPr>
      </w:pPr>
      <w:r w:rsidRPr="00051D4C">
        <w:rPr>
          <w:rFonts w:ascii="Times New Roman" w:eastAsia="SimSun" w:hAnsi="Times New Roman" w:cs="Times New Roman"/>
          <w:i/>
          <w:kern w:val="0"/>
          <w:sz w:val="20"/>
          <w:szCs w:val="20"/>
          <w:highlight w:val="yellow"/>
          <w:lang w:eastAsia="ko-KR"/>
        </w:rPr>
        <w:t>3</w:t>
      </w:r>
      <w:r w:rsidRPr="003750A3">
        <w:rPr>
          <w:rFonts w:ascii="Times New Roman" w:eastAsia="SimSun" w:hAnsi="Times New Roman" w:cs="Times New Roman"/>
          <w:i/>
          <w:kern w:val="0"/>
          <w:sz w:val="20"/>
          <w:szCs w:val="20"/>
          <w:highlight w:val="yellow"/>
          <w:lang w:eastAsia="ko-KR"/>
        </w:rPr>
        <w:t>’</w:t>
      </w:r>
      <w:r w:rsidRPr="00051D4C">
        <w:rPr>
          <w:rFonts w:ascii="Times New Roman" w:eastAsia="SimSun" w:hAnsi="Times New Roman" w:cs="Times New Roman"/>
          <w:i/>
          <w:kern w:val="0"/>
          <w:sz w:val="20"/>
          <w:szCs w:val="20"/>
          <w:highlight w:val="yellow"/>
          <w:lang w:eastAsia="ko-KR"/>
        </w:rPr>
        <w:t>)</w:t>
      </w:r>
      <w:r w:rsidRPr="00051D4C">
        <w:rPr>
          <w:rFonts w:ascii="Times New Roman" w:eastAsia="SimSun" w:hAnsi="Times New Roman" w:cs="Times New Roman"/>
          <w:i/>
          <w:kern w:val="0"/>
          <w:sz w:val="20"/>
          <w:szCs w:val="20"/>
          <w:lang w:eastAsia="ko-KR"/>
        </w:rPr>
        <w:tab/>
        <w:t>In case of UL data arrival on SCG bearers, the UE initiates random access towards the SCG</w:t>
      </w:r>
      <w:r>
        <w:rPr>
          <w:rFonts w:ascii="Times New Roman" w:eastAsia="SimSun" w:hAnsi="Times New Roman" w:cs="Times New Roman"/>
          <w:i/>
          <w:kern w:val="0"/>
          <w:sz w:val="20"/>
          <w:szCs w:val="20"/>
          <w:lang w:eastAsia="ko-KR"/>
        </w:rPr>
        <w:t>,</w:t>
      </w:r>
      <w:r w:rsidRPr="00051D4C">
        <w:rPr>
          <w:rFonts w:ascii="Times New Roman" w:eastAsia="SimSun" w:hAnsi="Times New Roman" w:cs="Times New Roman"/>
          <w:i/>
          <w:kern w:val="0"/>
          <w:sz w:val="20"/>
          <w:szCs w:val="20"/>
          <w:lang w:eastAsia="ko-KR"/>
        </w:rPr>
        <w:t xml:space="preserve"> then the SN </w:t>
      </w:r>
      <w:r>
        <w:rPr>
          <w:rFonts w:ascii="Times New Roman" w:eastAsia="SimSun" w:hAnsi="Times New Roman" w:cs="Times New Roman"/>
          <w:i/>
          <w:kern w:val="0"/>
          <w:sz w:val="20"/>
          <w:szCs w:val="20"/>
          <w:highlight w:val="yellow"/>
          <w:lang w:eastAsia="ko-KR"/>
        </w:rPr>
        <w:t>can trigger SCG activation before receiving MN confirmation</w:t>
      </w:r>
      <w:r w:rsidRPr="00051D4C">
        <w:rPr>
          <w:rFonts w:ascii="Times New Roman" w:eastAsia="SimSun" w:hAnsi="Times New Roman" w:cs="Times New Roman"/>
          <w:i/>
          <w:kern w:val="0"/>
          <w:sz w:val="20"/>
          <w:szCs w:val="20"/>
          <w:highlight w:val="yellow"/>
          <w:lang w:eastAsia="ko-KR"/>
        </w:rPr>
        <w:t>.</w:t>
      </w:r>
    </w:p>
    <w:p w:rsidR="003E16F6" w:rsidRDefault="003E16F6" w:rsidP="003E16F6">
      <w:pPr>
        <w:widowControl/>
        <w:spacing w:afterLines="25" w:after="60" w:line="240" w:lineRule="atLeast"/>
        <w:rPr>
          <w:rFonts w:ascii="Arial" w:hAnsi="Arial"/>
          <w:b/>
          <w:kern w:val="0"/>
          <w:sz w:val="20"/>
          <w:szCs w:val="20"/>
        </w:rPr>
      </w:pPr>
    </w:p>
    <w:p w:rsidR="003B05A7" w:rsidRPr="002C6C08" w:rsidRDefault="003B05A7" w:rsidP="003B05A7">
      <w:pPr>
        <w:widowControl/>
        <w:spacing w:before="60" w:after="120" w:line="240" w:lineRule="atLeast"/>
        <w:rPr>
          <w:rFonts w:ascii="Arial" w:hAnsi="Arial"/>
          <w:b/>
          <w:kern w:val="0"/>
          <w:sz w:val="20"/>
          <w:szCs w:val="20"/>
        </w:rPr>
      </w:pPr>
      <w:r>
        <w:rPr>
          <w:rFonts w:ascii="Arial" w:hAnsi="Arial" w:hint="eastAsia"/>
          <w:b/>
          <w:kern w:val="0"/>
          <w:sz w:val="20"/>
          <w:szCs w:val="20"/>
        </w:rPr>
        <w:t>Proposal 3: RAN2 to discuss two more scenarios currently m</w:t>
      </w:r>
      <w:r>
        <w:rPr>
          <w:rFonts w:ascii="Arial" w:hAnsi="Arial"/>
          <w:b/>
          <w:kern w:val="0"/>
          <w:sz w:val="20"/>
          <w:szCs w:val="20"/>
        </w:rPr>
        <w:t>arked as FFS, on top of the decisions for proposal 2.</w:t>
      </w:r>
    </w:p>
    <w:p w:rsidR="003B05A7" w:rsidRPr="002C6C08" w:rsidRDefault="003B05A7"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3D0A3A">
        <w:rPr>
          <w:rFonts w:ascii="Arial" w:eastAsia="Arial Unicode MS" w:hAnsi="Arial"/>
          <w:kern w:val="0"/>
          <w:sz w:val="20"/>
          <w:szCs w:val="20"/>
        </w:rPr>
        <w:t xml:space="preserve">R2-210xxxx, </w:t>
      </w:r>
      <w:r w:rsidR="003D0A3A" w:rsidRPr="003D0A3A">
        <w:rPr>
          <w:rFonts w:ascii="Arial" w:eastAsia="Arial Unicode MS" w:hAnsi="Arial"/>
          <w:kern w:val="0"/>
          <w:sz w:val="20"/>
          <w:szCs w:val="20"/>
        </w:rPr>
        <w:t>[Post114-e][231][R17 DCCA] SCG activation/deactivation options (Huawei)</w:t>
      </w:r>
    </w:p>
    <w:p w:rsidR="003E16F6" w:rsidRDefault="00536DE1"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[2] </w:t>
      </w:r>
      <w:r w:rsidRPr="00536DE1">
        <w:rPr>
          <w:rFonts w:ascii="Arial" w:eastAsia="Arial Unicode MS" w:hAnsi="Arial"/>
          <w:kern w:val="0"/>
          <w:sz w:val="20"/>
          <w:szCs w:val="20"/>
        </w:rPr>
        <w:t>R2-2104317</w:t>
      </w:r>
      <w:r>
        <w:rPr>
          <w:rFonts w:ascii="Arial" w:eastAsia="Arial Unicode MS" w:hAnsi="Arial"/>
          <w:kern w:val="0"/>
          <w:sz w:val="20"/>
          <w:szCs w:val="20"/>
        </w:rPr>
        <w:t>,</w:t>
      </w:r>
      <w:r w:rsidR="000E4CAA">
        <w:rPr>
          <w:rFonts w:ascii="Arial" w:eastAsia="Arial Unicode MS" w:hAnsi="Arial"/>
          <w:kern w:val="0"/>
          <w:sz w:val="20"/>
          <w:szCs w:val="20"/>
        </w:rPr>
        <w:t xml:space="preserve"> “S</w:t>
      </w:r>
      <w:r w:rsidRPr="00536DE1">
        <w:rPr>
          <w:rFonts w:ascii="Arial" w:eastAsia="Arial Unicode MS" w:hAnsi="Arial"/>
          <w:kern w:val="0"/>
          <w:sz w:val="20"/>
          <w:szCs w:val="20"/>
        </w:rPr>
        <w:t>ummary of AI 8.2.2.3: Activation of deactivated SCG</w:t>
      </w:r>
      <w:r w:rsidR="000E4CAA">
        <w:rPr>
          <w:rFonts w:ascii="Arial" w:eastAsia="Arial Unicode MS" w:hAnsi="Arial"/>
          <w:kern w:val="0"/>
          <w:sz w:val="20"/>
          <w:szCs w:val="20"/>
        </w:rPr>
        <w:t>”</w:t>
      </w:r>
      <w:r>
        <w:rPr>
          <w:rFonts w:ascii="Arial" w:eastAsia="Arial Unicode MS" w:hAnsi="Arial"/>
          <w:kern w:val="0"/>
          <w:sz w:val="20"/>
          <w:szCs w:val="20"/>
        </w:rPr>
        <w:t xml:space="preserve">, </w:t>
      </w:r>
      <w:r w:rsidRPr="00536DE1">
        <w:rPr>
          <w:rFonts w:ascii="Arial" w:eastAsia="Arial Unicode MS" w:hAnsi="Arial"/>
          <w:kern w:val="0"/>
          <w:sz w:val="20"/>
          <w:szCs w:val="20"/>
        </w:rPr>
        <w:t>ZTE</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961" w:rsidRDefault="00B17961" w:rsidP="005F4664">
      <w:r>
        <w:separator/>
      </w:r>
    </w:p>
  </w:endnote>
  <w:endnote w:type="continuationSeparator" w:id="0">
    <w:p w:rsidR="00B17961" w:rsidRDefault="00B1796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961" w:rsidRDefault="00B17961" w:rsidP="005F4664">
      <w:r>
        <w:separator/>
      </w:r>
    </w:p>
  </w:footnote>
  <w:footnote w:type="continuationSeparator" w:id="0">
    <w:p w:rsidR="00B17961" w:rsidRDefault="00B17961" w:rsidP="005F46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01D1"/>
    <w:rsid w:val="00020FF1"/>
    <w:rsid w:val="00032180"/>
    <w:rsid w:val="00051D4C"/>
    <w:rsid w:val="000726AD"/>
    <w:rsid w:val="00095F0B"/>
    <w:rsid w:val="000A024E"/>
    <w:rsid w:val="000B7AA4"/>
    <w:rsid w:val="000B7F0D"/>
    <w:rsid w:val="000C01F9"/>
    <w:rsid w:val="000D54CB"/>
    <w:rsid w:val="000D55DE"/>
    <w:rsid w:val="000E4CAA"/>
    <w:rsid w:val="000E4D31"/>
    <w:rsid w:val="000F3F58"/>
    <w:rsid w:val="00111D0D"/>
    <w:rsid w:val="00125912"/>
    <w:rsid w:val="001310F8"/>
    <w:rsid w:val="001320D5"/>
    <w:rsid w:val="001448E6"/>
    <w:rsid w:val="001504D8"/>
    <w:rsid w:val="0015779B"/>
    <w:rsid w:val="00170375"/>
    <w:rsid w:val="0017244B"/>
    <w:rsid w:val="00197FFA"/>
    <w:rsid w:val="001A28E3"/>
    <w:rsid w:val="001A7F33"/>
    <w:rsid w:val="001C1521"/>
    <w:rsid w:val="001D6661"/>
    <w:rsid w:val="001F0E50"/>
    <w:rsid w:val="002231D5"/>
    <w:rsid w:val="002653BE"/>
    <w:rsid w:val="0028008D"/>
    <w:rsid w:val="0028555E"/>
    <w:rsid w:val="00297E8B"/>
    <w:rsid w:val="002A7B1A"/>
    <w:rsid w:val="002B18ED"/>
    <w:rsid w:val="002E4305"/>
    <w:rsid w:val="002F680D"/>
    <w:rsid w:val="00315011"/>
    <w:rsid w:val="00317C63"/>
    <w:rsid w:val="00324E24"/>
    <w:rsid w:val="003503DA"/>
    <w:rsid w:val="00366F6F"/>
    <w:rsid w:val="003750A3"/>
    <w:rsid w:val="00391CBE"/>
    <w:rsid w:val="003B05A7"/>
    <w:rsid w:val="003B6FA1"/>
    <w:rsid w:val="003C391C"/>
    <w:rsid w:val="003D0A3A"/>
    <w:rsid w:val="003E16F6"/>
    <w:rsid w:val="003F2579"/>
    <w:rsid w:val="003F3858"/>
    <w:rsid w:val="00404145"/>
    <w:rsid w:val="0042055D"/>
    <w:rsid w:val="00434DDE"/>
    <w:rsid w:val="00442C94"/>
    <w:rsid w:val="00452403"/>
    <w:rsid w:val="00485574"/>
    <w:rsid w:val="00496646"/>
    <w:rsid w:val="004A7C2A"/>
    <w:rsid w:val="004C5F2D"/>
    <w:rsid w:val="004D0B78"/>
    <w:rsid w:val="004D288A"/>
    <w:rsid w:val="004D54DF"/>
    <w:rsid w:val="004E5A8D"/>
    <w:rsid w:val="004F0F43"/>
    <w:rsid w:val="00536DE1"/>
    <w:rsid w:val="00537733"/>
    <w:rsid w:val="005648A9"/>
    <w:rsid w:val="00567E24"/>
    <w:rsid w:val="0058075A"/>
    <w:rsid w:val="00591446"/>
    <w:rsid w:val="005A36DD"/>
    <w:rsid w:val="005C3917"/>
    <w:rsid w:val="005C57B8"/>
    <w:rsid w:val="005D64E1"/>
    <w:rsid w:val="005E6388"/>
    <w:rsid w:val="005F4664"/>
    <w:rsid w:val="006010B7"/>
    <w:rsid w:val="00621567"/>
    <w:rsid w:val="00641AF6"/>
    <w:rsid w:val="00643EF3"/>
    <w:rsid w:val="00644C9E"/>
    <w:rsid w:val="00661E2A"/>
    <w:rsid w:val="006736E7"/>
    <w:rsid w:val="006941B9"/>
    <w:rsid w:val="006B0263"/>
    <w:rsid w:val="006B7CC7"/>
    <w:rsid w:val="006C1D0B"/>
    <w:rsid w:val="006F1C23"/>
    <w:rsid w:val="006F4F66"/>
    <w:rsid w:val="00717247"/>
    <w:rsid w:val="007216FF"/>
    <w:rsid w:val="00723EF3"/>
    <w:rsid w:val="00765843"/>
    <w:rsid w:val="00783CF9"/>
    <w:rsid w:val="007860FA"/>
    <w:rsid w:val="007D7041"/>
    <w:rsid w:val="007E5868"/>
    <w:rsid w:val="007F7C4E"/>
    <w:rsid w:val="00804434"/>
    <w:rsid w:val="008453E9"/>
    <w:rsid w:val="00862D3A"/>
    <w:rsid w:val="00863081"/>
    <w:rsid w:val="00883928"/>
    <w:rsid w:val="008C2D95"/>
    <w:rsid w:val="008D7675"/>
    <w:rsid w:val="00957AE7"/>
    <w:rsid w:val="009668AF"/>
    <w:rsid w:val="009721D2"/>
    <w:rsid w:val="0099734F"/>
    <w:rsid w:val="009A406E"/>
    <w:rsid w:val="009B43E0"/>
    <w:rsid w:val="009B5A1F"/>
    <w:rsid w:val="009C1F89"/>
    <w:rsid w:val="00A65CAD"/>
    <w:rsid w:val="00A82D82"/>
    <w:rsid w:val="00A863C9"/>
    <w:rsid w:val="00A90AEE"/>
    <w:rsid w:val="00AB6DD7"/>
    <w:rsid w:val="00AD0AEA"/>
    <w:rsid w:val="00AD66E7"/>
    <w:rsid w:val="00AF2B90"/>
    <w:rsid w:val="00B1291B"/>
    <w:rsid w:val="00B17961"/>
    <w:rsid w:val="00B26B13"/>
    <w:rsid w:val="00B6783A"/>
    <w:rsid w:val="00B703FA"/>
    <w:rsid w:val="00B76331"/>
    <w:rsid w:val="00B83BAA"/>
    <w:rsid w:val="00B917E2"/>
    <w:rsid w:val="00B95EAE"/>
    <w:rsid w:val="00B9710E"/>
    <w:rsid w:val="00BA5C3B"/>
    <w:rsid w:val="00BD023E"/>
    <w:rsid w:val="00BD6DBC"/>
    <w:rsid w:val="00C0670F"/>
    <w:rsid w:val="00C1111A"/>
    <w:rsid w:val="00C25BD4"/>
    <w:rsid w:val="00C336A1"/>
    <w:rsid w:val="00C37326"/>
    <w:rsid w:val="00C37C8A"/>
    <w:rsid w:val="00C67A9D"/>
    <w:rsid w:val="00C71123"/>
    <w:rsid w:val="00C95DF7"/>
    <w:rsid w:val="00CA4882"/>
    <w:rsid w:val="00CB1BE0"/>
    <w:rsid w:val="00CE3ECB"/>
    <w:rsid w:val="00CE4FAF"/>
    <w:rsid w:val="00CE5184"/>
    <w:rsid w:val="00CE53C4"/>
    <w:rsid w:val="00CF5FB3"/>
    <w:rsid w:val="00D018C8"/>
    <w:rsid w:val="00D142AD"/>
    <w:rsid w:val="00D16D65"/>
    <w:rsid w:val="00D229C5"/>
    <w:rsid w:val="00D42755"/>
    <w:rsid w:val="00D42D2E"/>
    <w:rsid w:val="00D562D0"/>
    <w:rsid w:val="00D723C1"/>
    <w:rsid w:val="00D73932"/>
    <w:rsid w:val="00D80CE3"/>
    <w:rsid w:val="00DC13F1"/>
    <w:rsid w:val="00DC2883"/>
    <w:rsid w:val="00DF2DF9"/>
    <w:rsid w:val="00E0505F"/>
    <w:rsid w:val="00E053E6"/>
    <w:rsid w:val="00E05D63"/>
    <w:rsid w:val="00E2215B"/>
    <w:rsid w:val="00E24F2B"/>
    <w:rsid w:val="00E32A9C"/>
    <w:rsid w:val="00E33D6E"/>
    <w:rsid w:val="00E81CCE"/>
    <w:rsid w:val="00E864B6"/>
    <w:rsid w:val="00EA2016"/>
    <w:rsid w:val="00EB0333"/>
    <w:rsid w:val="00EC7152"/>
    <w:rsid w:val="00EF6DF2"/>
    <w:rsid w:val="00F12892"/>
    <w:rsid w:val="00F25674"/>
    <w:rsid w:val="00F4153F"/>
    <w:rsid w:val="00F5186E"/>
    <w:rsid w:val="00F81C96"/>
    <w:rsid w:val="00F82C54"/>
    <w:rsid w:val="00F83DC7"/>
    <w:rsid w:val="00F85BC4"/>
    <w:rsid w:val="00FA3970"/>
    <w:rsid w:val="00FB3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051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231D5"/>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2231D5"/>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2713567">
      <w:bodyDiv w:val="1"/>
      <w:marLeft w:val="0"/>
      <w:marRight w:val="0"/>
      <w:marTop w:val="0"/>
      <w:marBottom w:val="0"/>
      <w:divBdr>
        <w:top w:val="none" w:sz="0" w:space="0" w:color="auto"/>
        <w:left w:val="none" w:sz="0" w:space="0" w:color="auto"/>
        <w:bottom w:val="none" w:sz="0" w:space="0" w:color="auto"/>
        <w:right w:val="none" w:sz="0" w:space="0" w:color="auto"/>
      </w:divBdr>
    </w:div>
    <w:div w:id="212966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254</TotalTime>
  <Pages>3</Pages>
  <Words>865</Words>
  <Characters>4935</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172</cp:revision>
  <dcterms:created xsi:type="dcterms:W3CDTF">2019-04-30T06:30:00Z</dcterms:created>
  <dcterms:modified xsi:type="dcterms:W3CDTF">2021-08-06T06:34:00Z</dcterms:modified>
</cp:coreProperties>
</file>